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48"/>
          <w:szCs w:val="48"/>
        </w:rPr>
      </w:pPr>
      <w:bookmarkStart w:colFirst="0" w:colLast="0" w:name="_mhtz345j0six" w:id="0"/>
      <w:bookmarkEnd w:id="0"/>
      <w:r w:rsidDel="00000000" w:rsidR="00000000" w:rsidRPr="00000000">
        <w:rPr>
          <w:rFonts w:ascii="Comfortaa" w:cs="Comfortaa" w:eastAsia="Comfortaa" w:hAnsi="Comfortaa"/>
          <w:b w:val="1"/>
          <w:color w:val="2da49b"/>
          <w:rtl w:val="0"/>
        </w:rPr>
        <w:t xml:space="preserve">2024 TEAM BINGO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Below is a bingo card that is partially filled out that you can edit and customize. Fill in all the boxes with your goals. Every time your team hits a goal, cross it off. The goal is to get bingo as many times as possible before the end of the year. By turning it into a game, you're more likely to manifest big, seemingly impossible dreams and stay motivated.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Don't forget to celebrate when you cross off five goals!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30"/>
                <w:szCs w:val="30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30"/>
                <w:szCs w:val="30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30"/>
                <w:szCs w:val="30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30"/>
                <w:szCs w:val="30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30"/>
                <w:szCs w:val="30"/>
                <w:rtl w:val="0"/>
              </w:rPr>
              <w:t xml:space="preserve">O</w: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00000000002" w:type="dxa"/>
        <w:jc w:val="center"/>
        <w:tblBorders>
          <w:top w:color="2da49b" w:space="0" w:sz="18" w:val="single"/>
          <w:left w:color="2da49b" w:space="0" w:sz="18" w:val="single"/>
          <w:bottom w:color="2da49b" w:space="0" w:sz="18" w:val="single"/>
          <w:right w:color="2da49b" w:space="0" w:sz="18" w:val="single"/>
          <w:insideH w:color="2da49b" w:space="0" w:sz="18" w:val="single"/>
          <w:insideV w:color="2da49b" w:space="0" w:sz="18" w:val="single"/>
        </w:tblBorders>
        <w:tblLayout w:type="fixed"/>
        <w:tblLook w:val="0600"/>
      </w:tblPr>
      <w:tblGrid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rPr>
          <w:cantSplit w:val="0"/>
          <w:trHeight w:val="15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Do more team engagement exercises.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Have a team social outing.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</w:tr>
      <w:tr>
        <w:trPr>
          <w:cantSplit w:val="0"/>
          <w:trHeight w:val="15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Complete [project name] by [date].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Meetings start and end on time.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</w:tr>
      <w:tr>
        <w:trPr>
          <w:cantSplit w:val="0"/>
          <w:trHeight w:val="15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Welcome and integrate new team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Do a day of community service.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[FREE SPACE]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</w:tr>
      <w:tr>
        <w:trPr>
          <w:cantSplit w:val="0"/>
          <w:trHeight w:val="15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Give each other positive feedback regularly.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</w:tr>
      <w:tr>
        <w:trPr>
          <w:cantSplit w:val="0"/>
          <w:trHeight w:val="15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Refer to our vision board and objectives often.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forta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rFonts w:ascii="Montserrat" w:cs="Montserrat" w:eastAsia="Montserrat" w:hAnsi="Montserrat"/>
        <w:b w:val="1"/>
        <w:color w:val="2da49b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sz w:val="20"/>
        <w:szCs w:val="20"/>
        <w:rtl w:val="0"/>
      </w:rPr>
      <w:t xml:space="preserve">Free downloads at </w:t>
    </w:r>
    <w:r w:rsidDel="00000000" w:rsidR="00000000" w:rsidRPr="00000000">
      <w:rPr>
        <w:rFonts w:ascii="Montserrat" w:cs="Montserrat" w:eastAsia="Montserrat" w:hAnsi="Montserrat"/>
        <w:b w:val="1"/>
        <w:color w:val="2da49b"/>
        <w:sz w:val="20"/>
        <w:szCs w:val="20"/>
        <w:rtl w:val="0"/>
      </w:rPr>
      <w:t xml:space="preserve">theleadershiftproject.com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233488" cy="48311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488" cy="4831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line="240" w:lineRule="auto"/>
      <w:jc w:val="center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Comfortaa-regular.ttf"/><Relationship Id="rId6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